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040858" w:rsidRDefault="0080148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Citrix</w:t>
                            </w:r>
                            <w:r w:rsidR="0077644F">
                              <w:rPr>
                                <w:b/>
                                <w:sz w:val="52"/>
                                <w:szCs w:val="48"/>
                              </w:rPr>
                              <w:t xml:space="preserve"> &amp; SAP Launch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2F2055" w:rsidRPr="00040858" w:rsidRDefault="0080148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Citrix</w:t>
                      </w:r>
                      <w:r w:rsidR="0077644F">
                        <w:rPr>
                          <w:b/>
                          <w:sz w:val="52"/>
                          <w:szCs w:val="48"/>
                        </w:rPr>
                        <w:t xml:space="preserve"> &amp; SAP Launch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Default="00801483" w:rsidP="008D4102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Citrix</w:t>
                            </w:r>
                          </w:p>
                          <w:p w:rsidR="00352FF8" w:rsidRPr="007459BD" w:rsidRDefault="00352FF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Default="00801483" w:rsidP="008D4102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Citrix</w:t>
                      </w:r>
                    </w:p>
                    <w:p w:rsidR="00352FF8" w:rsidRPr="007459BD" w:rsidRDefault="00352FF8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352FF8" w:rsidP="008D4102">
                            <w:pPr>
                              <w:ind w:left="180"/>
                            </w:pPr>
                            <w:r>
                              <w:t>Launch</w:t>
                            </w:r>
                            <w:r w:rsidR="00801483">
                              <w:t xml:space="preserve"> Citrix </w:t>
                            </w:r>
                            <w:r>
                              <w:t>&amp; SAP</w:t>
                            </w:r>
                            <w:r w:rsidR="00801483">
                              <w:t xml:space="preserve"> </w:t>
                            </w:r>
                            <w:r w:rsidR="00085928">
                              <w:t>web-based</w:t>
                            </w:r>
                            <w:r>
                              <w:t xml:space="preserve"> utilities.</w:t>
                            </w:r>
                          </w:p>
                          <w:p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352FF8" w:rsidP="008D4102">
                      <w:pPr>
                        <w:ind w:left="180"/>
                      </w:pPr>
                      <w:r>
                        <w:t>Launch</w:t>
                      </w:r>
                      <w:r w:rsidR="00801483">
                        <w:t xml:space="preserve"> Citrix </w:t>
                      </w:r>
                      <w:r>
                        <w:t>&amp; SAP</w:t>
                      </w:r>
                      <w:r w:rsidR="00801483">
                        <w:t xml:space="preserve"> </w:t>
                      </w:r>
                      <w:r w:rsidR="00085928">
                        <w:t>web-based</w:t>
                      </w:r>
                      <w:r>
                        <w:t xml:space="preserve"> utilities.</w:t>
                      </w:r>
                    </w:p>
                    <w:p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Default="00A35BC6" w:rsidP="00445B91">
                            <w:r w:rsidRPr="00A35BC6">
                              <w:t>New/Re-instate Employee Citrix/SAP Access Request</w:t>
                            </w:r>
                          </w:p>
                          <w:p w:rsidR="00A35BC6" w:rsidRPr="00445B91" w:rsidRDefault="00A35BC6" w:rsidP="00445B91">
                            <w:pPr>
                              <w:rPr>
                                <w:b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http://www.ncbussafety.org/BSIP/SupportRequest.html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445B91" w:rsidRDefault="00A35BC6" w:rsidP="00445B91">
                      <w:r w:rsidRPr="00A35BC6">
                        <w:t>New/Re-instate Employee Citrix/SAP Access Request</w:t>
                      </w:r>
                    </w:p>
                    <w:p w:rsidR="00A35BC6" w:rsidRPr="00445B91" w:rsidRDefault="00A35BC6" w:rsidP="00445B91">
                      <w:pPr>
                        <w:rPr>
                          <w:b/>
                        </w:rPr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http://www.ncbussafety.org/BSIP/SupportRequest.html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82D0B" w:rsidRDefault="00182D0B" w:rsidP="00182D0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182D0B">
                              <w:rPr>
                                <w:szCs w:val="24"/>
                              </w:rPr>
                              <w:t xml:space="preserve">Citrix &amp; SAP are two separate entities and thus require two separate passwords.  </w:t>
                            </w:r>
                          </w:p>
                          <w:p w:rsidR="00182D0B" w:rsidRPr="00182D0B" w:rsidRDefault="00182D0B" w:rsidP="00182D0B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82D0B" w:rsidRPr="00182D0B" w:rsidRDefault="00182D0B" w:rsidP="00182D0B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However, y</w:t>
                            </w:r>
                            <w:r w:rsidRPr="00182D0B">
                              <w:rPr>
                                <w:szCs w:val="24"/>
                              </w:rPr>
                              <w:t>ou may use the same password, however, changing one does not change the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82D0B" w:rsidRDefault="00182D0B" w:rsidP="00182D0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szCs w:val="24"/>
                        </w:rPr>
                      </w:pPr>
                      <w:r w:rsidRPr="00182D0B">
                        <w:rPr>
                          <w:szCs w:val="24"/>
                        </w:rPr>
                        <w:t xml:space="preserve">Citrix &amp; SAP are two separate entities and thus require two separate passwords.  </w:t>
                      </w:r>
                    </w:p>
                    <w:p w:rsidR="00182D0B" w:rsidRPr="00182D0B" w:rsidRDefault="00182D0B" w:rsidP="00182D0B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182D0B" w:rsidRPr="00182D0B" w:rsidRDefault="00182D0B" w:rsidP="00182D0B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However, y</w:t>
                      </w:r>
                      <w:r w:rsidRPr="00182D0B">
                        <w:rPr>
                          <w:szCs w:val="24"/>
                        </w:rPr>
                        <w:t>ou may use the same password, however, changing one does not change the other.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5928" w:rsidRDefault="00A35BC6" w:rsidP="00A35B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</w:pPr>
                            <w:r>
                              <w:t>Before a user attempts to work in Citrix/SAP they must have</w:t>
                            </w:r>
                            <w:r w:rsidR="00085928">
                              <w:t>:</w:t>
                            </w:r>
                          </w:p>
                          <w:p w:rsidR="00A35BC6" w:rsidRDefault="00085928" w:rsidP="00085928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1080"/>
                            </w:pPr>
                            <w:r>
                              <w:t>A</w:t>
                            </w:r>
                            <w:r w:rsidR="00A35BC6">
                              <w:t xml:space="preserve"> valid username and temporary password established.  </w:t>
                            </w:r>
                            <w:r w:rsidR="00A35BC6" w:rsidRPr="00085928">
                              <w:rPr>
                                <w:sz w:val="20"/>
                              </w:rPr>
                              <w:t>(</w:t>
                            </w:r>
                            <w:r w:rsidR="00A35BC6" w:rsidRPr="00085928">
                              <w:rPr>
                                <w:i/>
                                <w:sz w:val="20"/>
                              </w:rPr>
                              <w:t>See Website application below</w:t>
                            </w:r>
                            <w:r w:rsidR="00A35BC6" w:rsidRPr="00085928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085928" w:rsidRPr="00A35BC6" w:rsidRDefault="00085928" w:rsidP="00085928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1080"/>
                            </w:pPr>
                            <w:r>
                              <w:t xml:space="preserve">Citrix software installed to desk/laptop unit.  </w:t>
                            </w:r>
                            <w:r w:rsidRPr="00085928">
                              <w:rPr>
                                <w:sz w:val="20"/>
                              </w:rPr>
                              <w:t>(See installation instructions)</w:t>
                            </w:r>
                          </w:p>
                          <w:p w:rsidR="00A35BC6" w:rsidRPr="00A35BC6" w:rsidRDefault="00A35BC6" w:rsidP="00A35BC6">
                            <w:pPr>
                              <w:pStyle w:val="ListParagraph"/>
                              <w:ind w:left="360"/>
                            </w:pPr>
                          </w:p>
                          <w:p w:rsidR="00085928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</w:t>
                            </w:r>
                            <w:r w:rsidR="00801483">
                              <w:t xml:space="preserve">internet browser to </w:t>
                            </w:r>
                            <w:hyperlink r:id="rId9" w:history="1">
                              <w:r w:rsidR="00085928" w:rsidRPr="0019390B">
                                <w:rPr>
                                  <w:rStyle w:val="Hyperlink"/>
                                </w:rPr>
                                <w:t>https://remote.services.ncdot.gov/vpn/index.html</w:t>
                              </w:r>
                            </w:hyperlink>
                          </w:p>
                          <w:p w:rsidR="00085928" w:rsidRDefault="00085928" w:rsidP="000859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 xml:space="preserve">Input </w:t>
                            </w:r>
                            <w:r>
                              <w:t>User name</w:t>
                            </w:r>
                          </w:p>
                          <w:p w:rsidR="00085928" w:rsidRDefault="00085928" w:rsidP="000859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 xml:space="preserve">Input </w:t>
                            </w:r>
                            <w:r>
                              <w:t>Password</w:t>
                            </w:r>
                          </w:p>
                          <w:p w:rsidR="008D4102" w:rsidRPr="00ED6C04" w:rsidRDefault="00085928" w:rsidP="000859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182D0B">
                              <w:rPr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182D0B">
                              <w:rPr>
                                <w:b/>
                              </w:rPr>
                              <w:t>Log On button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8214" cy="146304"/>
                                  <wp:effectExtent l="0" t="0" r="635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utton - Log 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21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1483" w:rsidRDefault="00085928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Citrix StoreFront</w:t>
                            </w:r>
                            <w:r w:rsidR="00801483"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801483" w:rsidRPr="00085928" w:rsidRDefault="00085928" w:rsidP="0008592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&lt;Click&gt; SAP Launch icon </w:t>
                            </w:r>
                            <w:r w:rsidR="00182D0B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95DD532" wp14:editId="1FC8DF85">
                                  <wp:extent cx="122924" cy="164592"/>
                                  <wp:effectExtent l="0" t="0" r="0" b="6985"/>
                                  <wp:docPr id="17" name="Picture 17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Button - SAP Launch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24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928" w:rsidRPr="005040B9" w:rsidRDefault="00085928" w:rsidP="00085928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131FD" w:rsidRDefault="001131FD" w:rsidP="001131FD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5BC6" w:rsidRDefault="00182D0B" w:rsidP="00A35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SAP</w:t>
                            </w:r>
                            <w:r w:rsidR="00A35BC6" w:rsidRPr="005040B9">
                              <w:rPr>
                                <w:i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szCs w:val="24"/>
                              </w:rPr>
                              <w:t>Starting</w:t>
                            </w:r>
                            <w:r w:rsidR="00A35BC6">
                              <w:rPr>
                                <w:i/>
                                <w:szCs w:val="24"/>
                              </w:rPr>
                              <w:t>…</w:t>
                            </w:r>
                            <w:r w:rsidR="00A35BC6"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A35BC6" w:rsidRPr="00A35BC6" w:rsidRDefault="00A35BC6" w:rsidP="00A35BC6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1740" w:rsidRPr="00A35BC6" w:rsidRDefault="00A35BC6" w:rsidP="00A35BC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A35BC6">
                              <w:rPr>
                                <w:szCs w:val="24"/>
                              </w:rPr>
                              <w:t xml:space="preserve">The progression bar will begin to show green as progress starts.   The time of </w:t>
                            </w:r>
                            <w:r w:rsidR="00182D0B">
                              <w:rPr>
                                <w:szCs w:val="24"/>
                              </w:rPr>
                              <w:t xml:space="preserve">launch </w:t>
                            </w:r>
                            <w:r w:rsidRPr="00A35BC6">
                              <w:rPr>
                                <w:szCs w:val="24"/>
                              </w:rPr>
                              <w:t>can vary based upon the computer and internet service.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A35BC6">
                              <w:rPr>
                                <w:szCs w:val="24"/>
                              </w:rPr>
                              <w:t>When the progression bar reaches the end.  A new window will appear.</w:t>
                            </w:r>
                          </w:p>
                          <w:p w:rsidR="00D53F91" w:rsidRDefault="00D53F91" w:rsidP="00D53F91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A35BC6" w:rsidRDefault="00A35BC6" w:rsidP="00A35B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040B9">
                              <w:rPr>
                                <w:i/>
                                <w:szCs w:val="24"/>
                              </w:rPr>
                              <w:t xml:space="preserve">Citrix </w:t>
                            </w:r>
                            <w:r w:rsidR="00182D0B">
                              <w:rPr>
                                <w:i/>
                                <w:szCs w:val="24"/>
                              </w:rPr>
                              <w:t>Receiver – Security Warning</w:t>
                            </w:r>
                            <w:r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A35BC6" w:rsidRPr="00182D0B" w:rsidRDefault="00A35BC6" w:rsidP="00A35BC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35BC6">
                              <w:rPr>
                                <w:szCs w:val="24"/>
                              </w:rPr>
                              <w:t>&lt;</w:t>
                            </w:r>
                            <w:r w:rsidRPr="00A35BC6">
                              <w:rPr>
                                <w:i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A35BC6">
                              <w:rPr>
                                <w:szCs w:val="24"/>
                              </w:rPr>
                              <w:t xml:space="preserve">&gt; </w:t>
                            </w:r>
                            <w:r w:rsidR="00182D0B">
                              <w:rPr>
                                <w:b/>
                                <w:szCs w:val="24"/>
                              </w:rPr>
                              <w:t>Permit use</w:t>
                            </w:r>
                          </w:p>
                          <w:p w:rsidR="00182D0B" w:rsidRDefault="00182D0B" w:rsidP="00182D0B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182D0B" w:rsidRDefault="00182D0B" w:rsidP="00182D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PRDSAPLOGN</w:t>
                            </w:r>
                            <w:r>
                              <w:rPr>
                                <w:szCs w:val="24"/>
                              </w:rPr>
                              <w:t xml:space="preserve"> window opens</w:t>
                            </w:r>
                          </w:p>
                          <w:p w:rsidR="00182D0B" w:rsidRPr="00A35BC6" w:rsidRDefault="00182D0B" w:rsidP="00182D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182D0B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 w:rsidRPr="00A35BC6">
                              <w:rPr>
                                <w:szCs w:val="24"/>
                              </w:rPr>
                              <w:t xml:space="preserve"> </w:t>
                            </w:r>
                            <w:r w:rsidRPr="00182D0B">
                              <w:rPr>
                                <w:szCs w:val="24"/>
                              </w:rPr>
                              <w:t>P</w:t>
                            </w:r>
                            <w:r w:rsidRPr="00182D0B">
                              <w:rPr>
                                <w:szCs w:val="24"/>
                              </w:rPr>
                              <w:t>assword</w:t>
                            </w:r>
                          </w:p>
                          <w:p w:rsidR="00182D0B" w:rsidRPr="00ED6C04" w:rsidRDefault="00182D0B" w:rsidP="00182D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182D0B">
                              <w:rPr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182D0B">
                              <w:rPr>
                                <w:b/>
                              </w:rPr>
                              <w:t>Log On button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D844E" wp14:editId="2009787C">
                                  <wp:extent cx="508214" cy="146304"/>
                                  <wp:effectExtent l="0" t="0" r="635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utton - Log o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21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2D0B" w:rsidRPr="00A35BC6" w:rsidRDefault="00182D0B" w:rsidP="00182D0B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85928" w:rsidRDefault="00A35BC6" w:rsidP="00A35B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</w:pPr>
                      <w:r>
                        <w:t>Before a user attempts to work in Citrix/SAP they must have</w:t>
                      </w:r>
                      <w:r w:rsidR="00085928">
                        <w:t>:</w:t>
                      </w:r>
                    </w:p>
                    <w:p w:rsidR="00A35BC6" w:rsidRDefault="00085928" w:rsidP="00085928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1080"/>
                      </w:pPr>
                      <w:r>
                        <w:t>A</w:t>
                      </w:r>
                      <w:r w:rsidR="00A35BC6">
                        <w:t xml:space="preserve"> valid username and temporary password established.  </w:t>
                      </w:r>
                      <w:r w:rsidR="00A35BC6" w:rsidRPr="00085928">
                        <w:rPr>
                          <w:sz w:val="20"/>
                        </w:rPr>
                        <w:t>(</w:t>
                      </w:r>
                      <w:r w:rsidR="00A35BC6" w:rsidRPr="00085928">
                        <w:rPr>
                          <w:i/>
                          <w:sz w:val="20"/>
                        </w:rPr>
                        <w:t>See Website application below</w:t>
                      </w:r>
                      <w:r w:rsidR="00A35BC6" w:rsidRPr="00085928">
                        <w:rPr>
                          <w:sz w:val="20"/>
                        </w:rPr>
                        <w:t>)</w:t>
                      </w:r>
                    </w:p>
                    <w:p w:rsidR="00085928" w:rsidRPr="00A35BC6" w:rsidRDefault="00085928" w:rsidP="00085928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1080"/>
                      </w:pPr>
                      <w:r>
                        <w:t xml:space="preserve">Citrix software installed to desk/laptop unit.  </w:t>
                      </w:r>
                      <w:r w:rsidRPr="00085928">
                        <w:rPr>
                          <w:sz w:val="20"/>
                        </w:rPr>
                        <w:t>(See installation instructions)</w:t>
                      </w:r>
                    </w:p>
                    <w:p w:rsidR="00A35BC6" w:rsidRPr="00A35BC6" w:rsidRDefault="00A35BC6" w:rsidP="00A35BC6">
                      <w:pPr>
                        <w:pStyle w:val="ListParagraph"/>
                        <w:ind w:left="360"/>
                      </w:pPr>
                    </w:p>
                    <w:p w:rsidR="00085928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</w:t>
                      </w:r>
                      <w:r w:rsidR="00801483">
                        <w:t xml:space="preserve">internet browser to </w:t>
                      </w:r>
                      <w:hyperlink r:id="rId12" w:history="1">
                        <w:r w:rsidR="00085928" w:rsidRPr="0019390B">
                          <w:rPr>
                            <w:rStyle w:val="Hyperlink"/>
                          </w:rPr>
                          <w:t>https://remote.services.ncdot.gov/vpn/index.html</w:t>
                        </w:r>
                      </w:hyperlink>
                    </w:p>
                    <w:p w:rsidR="00085928" w:rsidRDefault="00085928" w:rsidP="000859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 xml:space="preserve">Input </w:t>
                      </w:r>
                      <w:r>
                        <w:t>User name</w:t>
                      </w:r>
                    </w:p>
                    <w:p w:rsidR="00085928" w:rsidRDefault="00085928" w:rsidP="000859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 xml:space="preserve">Input </w:t>
                      </w:r>
                      <w:r>
                        <w:t>Password</w:t>
                      </w:r>
                    </w:p>
                    <w:p w:rsidR="008D4102" w:rsidRPr="00ED6C04" w:rsidRDefault="00085928" w:rsidP="000859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182D0B">
                        <w:rPr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182D0B">
                        <w:rPr>
                          <w:b/>
                        </w:rPr>
                        <w:t>Log On button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8214" cy="146304"/>
                            <wp:effectExtent l="0" t="0" r="635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utton - Log 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21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01483" w:rsidRDefault="00085928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>Citrix StoreFront</w:t>
                      </w:r>
                      <w:r w:rsidR="00801483">
                        <w:rPr>
                          <w:szCs w:val="24"/>
                        </w:rPr>
                        <w:t xml:space="preserve"> window opens</w:t>
                      </w:r>
                    </w:p>
                    <w:p w:rsidR="00801483" w:rsidRPr="00085928" w:rsidRDefault="00085928" w:rsidP="0008592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08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&lt;Click&gt; SAP Launch icon </w:t>
                      </w:r>
                      <w:r w:rsidR="00182D0B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795DD532" wp14:editId="1FC8DF85">
                            <wp:extent cx="122924" cy="164592"/>
                            <wp:effectExtent l="0" t="0" r="0" b="6985"/>
                            <wp:docPr id="17" name="Picture 17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utton - SAP Launch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24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5928" w:rsidRPr="005040B9" w:rsidRDefault="00085928" w:rsidP="00085928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1131FD" w:rsidRDefault="001131FD" w:rsidP="001131FD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A35BC6" w:rsidRDefault="00182D0B" w:rsidP="00A35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>SAP</w:t>
                      </w:r>
                      <w:r w:rsidR="00A35BC6" w:rsidRPr="005040B9">
                        <w:rPr>
                          <w:i/>
                          <w:szCs w:val="24"/>
                        </w:rPr>
                        <w:t xml:space="preserve">; </w:t>
                      </w:r>
                      <w:r>
                        <w:rPr>
                          <w:i/>
                          <w:szCs w:val="24"/>
                        </w:rPr>
                        <w:t>Starting</w:t>
                      </w:r>
                      <w:r w:rsidR="00A35BC6">
                        <w:rPr>
                          <w:i/>
                          <w:szCs w:val="24"/>
                        </w:rPr>
                        <w:t>…</w:t>
                      </w:r>
                      <w:r w:rsidR="00A35BC6">
                        <w:rPr>
                          <w:szCs w:val="24"/>
                        </w:rPr>
                        <w:t xml:space="preserve"> window opens</w:t>
                      </w:r>
                    </w:p>
                    <w:p w:rsidR="00A35BC6" w:rsidRPr="00A35BC6" w:rsidRDefault="00A35BC6" w:rsidP="00A35BC6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7D1740" w:rsidRPr="00A35BC6" w:rsidRDefault="00A35BC6" w:rsidP="00A35BC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080"/>
                        <w:rPr>
                          <w:szCs w:val="24"/>
                        </w:rPr>
                      </w:pPr>
                      <w:r w:rsidRPr="00A35BC6">
                        <w:rPr>
                          <w:szCs w:val="24"/>
                        </w:rPr>
                        <w:t xml:space="preserve">The progression bar will begin to show green as progress starts.   The time of </w:t>
                      </w:r>
                      <w:r w:rsidR="00182D0B">
                        <w:rPr>
                          <w:szCs w:val="24"/>
                        </w:rPr>
                        <w:t xml:space="preserve">launch </w:t>
                      </w:r>
                      <w:r w:rsidRPr="00A35BC6">
                        <w:rPr>
                          <w:szCs w:val="24"/>
                        </w:rPr>
                        <w:t>can vary based upon the computer and internet service.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 w:rsidRPr="00A35BC6">
                        <w:rPr>
                          <w:szCs w:val="24"/>
                        </w:rPr>
                        <w:t>When the progression bar reaches the end.  A new window will appear.</w:t>
                      </w:r>
                    </w:p>
                    <w:p w:rsidR="00D53F91" w:rsidRDefault="00D53F91" w:rsidP="00D53F91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A35BC6" w:rsidRDefault="00A35BC6" w:rsidP="00A35B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 w:rsidRPr="005040B9">
                        <w:rPr>
                          <w:i/>
                          <w:szCs w:val="24"/>
                        </w:rPr>
                        <w:t xml:space="preserve">Citrix </w:t>
                      </w:r>
                      <w:r w:rsidR="00182D0B">
                        <w:rPr>
                          <w:i/>
                          <w:szCs w:val="24"/>
                        </w:rPr>
                        <w:t>Receiver – Security Warning</w:t>
                      </w:r>
                      <w:r>
                        <w:rPr>
                          <w:szCs w:val="24"/>
                        </w:rPr>
                        <w:t xml:space="preserve"> window opens</w:t>
                      </w:r>
                    </w:p>
                    <w:p w:rsidR="00A35BC6" w:rsidRPr="00182D0B" w:rsidRDefault="00A35BC6" w:rsidP="00A35BC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A35BC6">
                        <w:rPr>
                          <w:szCs w:val="24"/>
                        </w:rPr>
                        <w:t>&lt;</w:t>
                      </w:r>
                      <w:r w:rsidRPr="00A35BC6">
                        <w:rPr>
                          <w:i/>
                          <w:color w:val="0066FF"/>
                          <w:szCs w:val="24"/>
                        </w:rPr>
                        <w:t>Click</w:t>
                      </w:r>
                      <w:r w:rsidRPr="00A35BC6">
                        <w:rPr>
                          <w:szCs w:val="24"/>
                        </w:rPr>
                        <w:t xml:space="preserve">&gt; </w:t>
                      </w:r>
                      <w:r w:rsidR="00182D0B">
                        <w:rPr>
                          <w:b/>
                          <w:szCs w:val="24"/>
                        </w:rPr>
                        <w:t>Permit use</w:t>
                      </w:r>
                    </w:p>
                    <w:p w:rsidR="00182D0B" w:rsidRDefault="00182D0B" w:rsidP="00182D0B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182D0B" w:rsidRDefault="00182D0B" w:rsidP="00182D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>PRDSAPLOGN</w:t>
                      </w:r>
                      <w:r>
                        <w:rPr>
                          <w:szCs w:val="24"/>
                        </w:rPr>
                        <w:t xml:space="preserve"> window opens</w:t>
                      </w:r>
                    </w:p>
                    <w:p w:rsidR="00182D0B" w:rsidRPr="00A35BC6" w:rsidRDefault="00182D0B" w:rsidP="00182D0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182D0B">
                        <w:rPr>
                          <w:color w:val="0066FF"/>
                          <w:szCs w:val="24"/>
                        </w:rPr>
                        <w:t>Input</w:t>
                      </w:r>
                      <w:r w:rsidRPr="00A35BC6">
                        <w:rPr>
                          <w:szCs w:val="24"/>
                        </w:rPr>
                        <w:t xml:space="preserve"> </w:t>
                      </w:r>
                      <w:r w:rsidRPr="00182D0B">
                        <w:rPr>
                          <w:szCs w:val="24"/>
                        </w:rPr>
                        <w:t>P</w:t>
                      </w:r>
                      <w:r w:rsidRPr="00182D0B">
                        <w:rPr>
                          <w:szCs w:val="24"/>
                        </w:rPr>
                        <w:t>assword</w:t>
                      </w:r>
                    </w:p>
                    <w:p w:rsidR="00182D0B" w:rsidRPr="00ED6C04" w:rsidRDefault="00182D0B" w:rsidP="00182D0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182D0B">
                        <w:rPr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182D0B">
                        <w:rPr>
                          <w:b/>
                        </w:rPr>
                        <w:t>Log On button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3D844E" wp14:editId="2009787C">
                            <wp:extent cx="508214" cy="146304"/>
                            <wp:effectExtent l="0" t="0" r="635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utton - Log 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21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2D0B" w:rsidRPr="00A35BC6" w:rsidRDefault="00182D0B" w:rsidP="00182D0B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11-</w:t>
                            </w:r>
                            <w:r w:rsidR="00040858">
                              <w:rPr>
                                <w:sz w:val="20"/>
                              </w:rPr>
                              <w:t>2</w:t>
                            </w:r>
                            <w:r w:rsidR="00801483">
                              <w:rPr>
                                <w:sz w:val="20"/>
                              </w:rPr>
                              <w:t>6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11-</w:t>
                      </w:r>
                      <w:r w:rsidR="00040858">
                        <w:rPr>
                          <w:sz w:val="20"/>
                        </w:rPr>
                        <w:t>2</w:t>
                      </w:r>
                      <w:r w:rsidR="00801483">
                        <w:rPr>
                          <w:sz w:val="20"/>
                        </w:rPr>
                        <w:t>6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6D2208AA"/>
    <w:multiLevelType w:val="hybridMultilevel"/>
    <w:tmpl w:val="803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4E044850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18"/>
  </w:num>
  <w:num w:numId="12">
    <w:abstractNumId w:val="11"/>
  </w:num>
  <w:num w:numId="13">
    <w:abstractNumId w:val="4"/>
  </w:num>
  <w:num w:numId="14">
    <w:abstractNumId w:val="7"/>
  </w:num>
  <w:num w:numId="15">
    <w:abstractNumId w:val="8"/>
  </w:num>
  <w:num w:numId="16">
    <w:abstractNumId w:val="6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rwUAW0TaIiwAAAA="/>
  </w:docVars>
  <w:rsids>
    <w:rsidRoot w:val="002F2055"/>
    <w:rsid w:val="00040858"/>
    <w:rsid w:val="00085928"/>
    <w:rsid w:val="00092847"/>
    <w:rsid w:val="000C3FC5"/>
    <w:rsid w:val="001131FD"/>
    <w:rsid w:val="00182D0B"/>
    <w:rsid w:val="002F2055"/>
    <w:rsid w:val="00352FF8"/>
    <w:rsid w:val="003C21B4"/>
    <w:rsid w:val="00445B91"/>
    <w:rsid w:val="004D55E8"/>
    <w:rsid w:val="005040B9"/>
    <w:rsid w:val="00530C6B"/>
    <w:rsid w:val="005876CE"/>
    <w:rsid w:val="005C3FC3"/>
    <w:rsid w:val="007459BD"/>
    <w:rsid w:val="0077644F"/>
    <w:rsid w:val="007D1740"/>
    <w:rsid w:val="00801483"/>
    <w:rsid w:val="008758F6"/>
    <w:rsid w:val="008A2AE8"/>
    <w:rsid w:val="008D4102"/>
    <w:rsid w:val="008F39AB"/>
    <w:rsid w:val="00A35BC6"/>
    <w:rsid w:val="00B04E7C"/>
    <w:rsid w:val="00BB3B10"/>
    <w:rsid w:val="00C03661"/>
    <w:rsid w:val="00CA0890"/>
    <w:rsid w:val="00D53F91"/>
    <w:rsid w:val="00D91DD2"/>
    <w:rsid w:val="00E20698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FEB2B2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ussafety.org/BSIP/SupportReques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ussafety.org/BSIP/SupportRequest.html" TargetMode="External"/><Relationship Id="rId12" Type="http://schemas.openxmlformats.org/officeDocument/2006/relationships/hyperlink" Target="https://remote.services.ncdot.gov/vpn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emote.services.ncdot.gov/vpn/index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D4A4-B92A-41EE-9542-95B558C8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2019-11-25T14:01:00Z</cp:lastPrinted>
  <dcterms:created xsi:type="dcterms:W3CDTF">2019-11-26T14:05:00Z</dcterms:created>
  <dcterms:modified xsi:type="dcterms:W3CDTF">2019-11-26T14:45:00Z</dcterms:modified>
</cp:coreProperties>
</file>